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F5292C">
      <w:pPr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聊城市特殊教育学校</w:t>
      </w:r>
    </w:p>
    <w:p w14:paraId="1B0808CD">
      <w:pPr>
        <w:jc w:val="center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20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24</w:t>
      </w:r>
      <w:r>
        <w:rPr>
          <w:rFonts w:ascii="仿宋" w:hAnsi="仿宋" w:eastAsia="仿宋"/>
          <w:b/>
          <w:sz w:val="32"/>
          <w:szCs w:val="32"/>
        </w:rPr>
        <w:t xml:space="preserve"> </w:t>
      </w:r>
      <w:r>
        <w:rPr>
          <w:rFonts w:hint="eastAsia" w:ascii="仿宋" w:hAnsi="仿宋" w:eastAsia="仿宋"/>
          <w:b/>
          <w:sz w:val="32"/>
          <w:szCs w:val="32"/>
        </w:rPr>
        <w:t>-</w:t>
      </w:r>
      <w:r>
        <w:rPr>
          <w:rFonts w:ascii="仿宋" w:hAnsi="仿宋" w:eastAsia="仿宋"/>
          <w:b/>
          <w:sz w:val="32"/>
          <w:szCs w:val="32"/>
        </w:rPr>
        <w:t xml:space="preserve"> </w:t>
      </w:r>
      <w:r>
        <w:rPr>
          <w:rFonts w:hint="eastAsia" w:ascii="仿宋" w:hAnsi="仿宋" w:eastAsia="仿宋"/>
          <w:b/>
          <w:sz w:val="32"/>
          <w:szCs w:val="32"/>
        </w:rPr>
        <w:t>20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/>
          <w:b/>
          <w:sz w:val="32"/>
          <w:szCs w:val="32"/>
        </w:rPr>
        <w:t>年度第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二</w:t>
      </w:r>
      <w:r>
        <w:rPr>
          <w:rFonts w:hint="eastAsia" w:ascii="仿宋" w:hAnsi="仿宋" w:eastAsia="仿宋"/>
          <w:b/>
          <w:sz w:val="32"/>
          <w:szCs w:val="32"/>
        </w:rPr>
        <w:t>学期教学计划</w:t>
      </w:r>
    </w:p>
    <w:p w14:paraId="3165FA4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0" w:firstLineChars="100"/>
        <w:jc w:val="both"/>
        <w:textAlignment w:val="auto"/>
        <w:rPr>
          <w:rFonts w:hint="eastAsia"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u w:val="single"/>
        </w:rPr>
        <w:t>班</w:t>
      </w:r>
      <w:r>
        <w:rPr>
          <w:rFonts w:hint="eastAsia" w:ascii="仿宋" w:hAnsi="仿宋" w:eastAsia="仿宋"/>
          <w:color w:val="auto"/>
          <w:sz w:val="32"/>
          <w:szCs w:val="32"/>
          <w:u w:val="single"/>
        </w:rPr>
        <w:t>级：</w:t>
      </w:r>
      <w:r>
        <w:rPr>
          <w:rFonts w:hint="eastAsia" w:ascii="仿宋" w:hAnsi="仿宋" w:eastAsia="仿宋"/>
          <w:color w:val="auto"/>
          <w:sz w:val="32"/>
          <w:szCs w:val="32"/>
          <w:u w:val="single"/>
          <w:lang w:val="en-US" w:eastAsia="zh-CN"/>
        </w:rPr>
        <w:t>六年级</w:t>
      </w:r>
      <w:r>
        <w:rPr>
          <w:rFonts w:hint="eastAsia" w:ascii="仿宋" w:hAnsi="仿宋" w:eastAsia="仿宋"/>
          <w:color w:val="auto"/>
          <w:sz w:val="32"/>
          <w:szCs w:val="32"/>
          <w:u w:val="single"/>
        </w:rPr>
        <w:t xml:space="preserve"> </w:t>
      </w:r>
      <w:r>
        <w:rPr>
          <w:rFonts w:ascii="仿宋" w:hAnsi="仿宋" w:eastAsia="仿宋"/>
          <w:color w:val="auto"/>
          <w:sz w:val="32"/>
          <w:szCs w:val="32"/>
          <w:u w:val="single"/>
        </w:rPr>
        <w:t xml:space="preserve">  </w:t>
      </w:r>
      <w:r>
        <w:rPr>
          <w:rFonts w:hint="eastAsia" w:ascii="仿宋" w:hAnsi="仿宋" w:eastAsia="仿宋"/>
          <w:color w:val="auto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/>
          <w:color w:val="auto"/>
          <w:sz w:val="32"/>
          <w:szCs w:val="32"/>
          <w:u w:val="single"/>
        </w:rPr>
        <w:t>科目：</w:t>
      </w:r>
      <w:r>
        <w:rPr>
          <w:rFonts w:hint="eastAsia" w:ascii="仿宋" w:hAnsi="仿宋" w:eastAsia="仿宋"/>
          <w:color w:val="auto"/>
          <w:sz w:val="32"/>
          <w:szCs w:val="32"/>
          <w:u w:val="single"/>
          <w:lang w:val="en-US" w:eastAsia="zh-CN"/>
        </w:rPr>
        <w:t>音乐</w:t>
      </w:r>
      <w:r>
        <w:rPr>
          <w:rFonts w:ascii="仿宋" w:hAnsi="仿宋" w:eastAsia="仿宋"/>
          <w:color w:val="auto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/>
          <w:color w:val="auto"/>
          <w:sz w:val="32"/>
          <w:szCs w:val="32"/>
          <w:u w:val="single"/>
          <w:lang w:val="en-US" w:eastAsia="zh-CN"/>
        </w:rPr>
        <w:t xml:space="preserve"> </w:t>
      </w:r>
      <w:r>
        <w:rPr>
          <w:rFonts w:ascii="仿宋" w:hAnsi="仿宋" w:eastAsia="仿宋"/>
          <w:color w:val="auto"/>
          <w:sz w:val="32"/>
          <w:szCs w:val="32"/>
          <w:u w:val="single"/>
        </w:rPr>
        <w:t xml:space="preserve">  </w:t>
      </w:r>
      <w:r>
        <w:rPr>
          <w:rFonts w:hint="eastAsia" w:ascii="仿宋" w:hAnsi="仿宋" w:eastAsia="仿宋"/>
          <w:color w:val="auto"/>
          <w:sz w:val="32"/>
          <w:szCs w:val="32"/>
          <w:u w:val="single"/>
        </w:rPr>
        <w:t xml:space="preserve"> </w:t>
      </w:r>
      <w:r>
        <w:rPr>
          <w:rFonts w:ascii="仿宋" w:hAnsi="仿宋" w:eastAsia="仿宋"/>
          <w:color w:val="auto"/>
          <w:sz w:val="32"/>
          <w:szCs w:val="32"/>
          <w:u w:val="single"/>
        </w:rPr>
        <w:t xml:space="preserve">  </w:t>
      </w:r>
      <w:r>
        <w:rPr>
          <w:rFonts w:hint="eastAsia" w:ascii="仿宋" w:hAnsi="仿宋" w:eastAsia="仿宋"/>
          <w:color w:val="auto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/>
          <w:color w:val="auto"/>
          <w:sz w:val="32"/>
          <w:szCs w:val="32"/>
          <w:u w:val="single"/>
        </w:rPr>
        <w:t>教师：</w:t>
      </w:r>
      <w:r>
        <w:rPr>
          <w:rFonts w:hint="eastAsia" w:ascii="仿宋" w:hAnsi="仿宋" w:eastAsia="仿宋"/>
          <w:color w:val="auto"/>
          <w:sz w:val="32"/>
          <w:szCs w:val="32"/>
          <w:u w:val="single"/>
          <w:lang w:val="en-US" w:eastAsia="zh-CN"/>
        </w:rPr>
        <w:t>范延丽</w:t>
      </w:r>
      <w:r>
        <w:rPr>
          <w:rFonts w:hint="eastAsia" w:ascii="仿宋" w:hAnsi="仿宋" w:eastAsia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仿宋" w:hAnsi="仿宋" w:eastAsia="仿宋"/>
          <w:color w:val="auto"/>
          <w:sz w:val="32"/>
          <w:szCs w:val="32"/>
        </w:rPr>
        <w:t xml:space="preserve">  </w:t>
      </w:r>
    </w:p>
    <w:p w14:paraId="4821CDF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一、学情分析</w:t>
      </w:r>
    </w:p>
    <w:p w14:paraId="30D948A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本学期我担任视障部六年级的音乐教师，</w:t>
      </w:r>
      <w:r>
        <w:rPr>
          <w:rFonts w:hint="eastAsia" w:ascii="仿宋" w:hAnsi="仿宋" w:eastAsia="仿宋" w:cs="仿宋"/>
          <w:b w:val="0"/>
          <w:i w:val="0"/>
          <w:caps w:val="0"/>
          <w:color w:val="222222"/>
          <w:spacing w:val="0"/>
          <w:sz w:val="32"/>
          <w:szCs w:val="32"/>
          <w:shd w:val="clear" w:fill="FFFFFF"/>
        </w:rPr>
        <w:t>六年级的学生已经掌握一定的音乐知识，但对音乐书上的二声部歌曲不能很好的唱出。这学期需要注重听音、创编练习。欣赏时重点让学生感受音乐的特点，通过各种乐器的音色、力度的表现来感受音乐的内容、情绪和情感的发展，达到感性欣赏和理性欣赏的统一。</w:t>
      </w:r>
    </w:p>
    <w:p w14:paraId="54A3652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二、教材分析</w:t>
      </w:r>
    </w:p>
    <w:p w14:paraId="7A4A423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教材从教育理念上，强调了“以学生发展为本”，音乐教育面对全体学生，也应注意学生的个性发展。教材编写以审美为中心，以音乐文化为主线，以（音乐）学科为基点，加强实践与创造，加强综合与渗透，把激发学生学习音乐的兴趣贯穿于始终。　　</w:t>
      </w:r>
    </w:p>
    <w:p w14:paraId="26E8868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六年级上册总共7课，七个单元，加上游戏宫和欢乐谷，本册教材内容有七个单元,每个单元包括“聆听”、“演唱”、“知识与技能”、“编创与活动”等内容,这些内容均有机的联系在一起。音乐教育是基础教育的有机组成部分,是实施美育的重要途径,对于陶冶情操,培养创新精神和实践能力,提高文化素养与审美能力,增进身心健康,促进学生德智体美劳全面发展具有不可替代的作用。</w:t>
      </w:r>
    </w:p>
    <w:p w14:paraId="083FB6D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三、教学目标：</w:t>
      </w:r>
    </w:p>
    <w:p w14:paraId="22C68B5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（一）知识目标:认识了解秧歌、长调、短调、小调、劳动号子以及中国民歌，外国民歌的相关知识。</w:t>
      </w:r>
    </w:p>
    <w:p w14:paraId="1213887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（二）能力目标:学生通过学习歌曲,会用正确的口形,呼吸及连音、断音的演唱方法演唱,会二部合唱,做到声部间的和谐,均衡。通过欣赏,了解多种常见的演奏形式,培养学生对音乐的速度,力度,节奏、节拍、音色、音区的感知能力,培养他们的音乐想象力和联想能力。认识了解音乐家刘炽、普契尼、迪卡斯和他们的作品。通过乐器的训练,让学生学会正确的演奏姿势与方法,培养一定的齐奏、合奏及伴奏能力。</w:t>
      </w:r>
    </w:p>
    <w:p w14:paraId="1EB469D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（三）情感目标:通过音乐教学,突出其学科的特点,把爱国主义、集体主义精神的培养渗透到音色教育中,启迪智慧,培养合作意识和乐观向上的生活态度使学生成为有理想,有道德,有文化,有纪律的全面发展的人。</w:t>
      </w:r>
    </w:p>
    <w:p w14:paraId="50C2EEE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（四）质量目标:通过学习能掌握教材规定的简单的乐理知识和音乐技能,掌握简单的视谱能力,能够完整的有感情地演唱歌曲。</w:t>
      </w:r>
    </w:p>
    <w:p w14:paraId="7C1E6CD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四、教学措施分析</w:t>
      </w:r>
    </w:p>
    <w:p w14:paraId="7555F82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（一）认真钻研大纲和教材，在此基础上按课时，认真写好教案。认真执行课时计划，严格把握35分钟的课堂时间。</w:t>
      </w:r>
    </w:p>
    <w:p w14:paraId="5BF1FBC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（二）充分作好课前准备，设计好每堂课的导入，提高学生的学习兴趣。　　　　</w:t>
      </w:r>
    </w:p>
    <w:p w14:paraId="780AE6C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（三）认真上课，在课上多给学生自我表现和发问的机会。因材施教，对不同的学生要注意采用不同的教学手法，使学生能够充分发展。</w:t>
      </w:r>
    </w:p>
    <w:p w14:paraId="657E4FD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（四）指导学生学习正确的坐姿、唱姿，以及合理的发声练习曲。注重学生的音乐综合技能、技巧、知识训练，指导学生有感情地歌唱。　　</w:t>
      </w:r>
    </w:p>
    <w:p w14:paraId="1A61524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</w:p>
    <w:p w14:paraId="1673DB1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</w:p>
    <w:p w14:paraId="50CF56F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</w:p>
    <w:p w14:paraId="0F5FBBB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</w:p>
    <w:p w14:paraId="12F5B957">
      <w:pPr>
        <w:numPr>
          <w:ilvl w:val="0"/>
          <w:numId w:val="0"/>
        </w:numPr>
        <w:ind w:leftChars="0"/>
        <w:jc w:val="left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</w:p>
    <w:p w14:paraId="52B26775">
      <w:pPr>
        <w:numPr>
          <w:ilvl w:val="0"/>
          <w:numId w:val="0"/>
        </w:numPr>
        <w:ind w:leftChars="0"/>
        <w:jc w:val="left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</w:p>
    <w:p w14:paraId="7B624890">
      <w:pPr>
        <w:numPr>
          <w:ilvl w:val="0"/>
          <w:numId w:val="0"/>
        </w:numPr>
        <w:ind w:leftChars="0"/>
        <w:jc w:val="left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</w:p>
    <w:p w14:paraId="5D97DB4F">
      <w:pPr>
        <w:numPr>
          <w:ilvl w:val="0"/>
          <w:numId w:val="0"/>
        </w:numPr>
        <w:ind w:leftChars="0"/>
        <w:jc w:val="left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</w:p>
    <w:p w14:paraId="168B8F9E">
      <w:pPr>
        <w:numPr>
          <w:ilvl w:val="0"/>
          <w:numId w:val="0"/>
        </w:numPr>
        <w:ind w:leftChars="0"/>
        <w:jc w:val="left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</w:p>
    <w:p w14:paraId="2AD6F65E">
      <w:pPr>
        <w:numPr>
          <w:ilvl w:val="0"/>
          <w:numId w:val="0"/>
        </w:numPr>
        <w:ind w:leftChars="0"/>
        <w:jc w:val="left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</w:p>
    <w:p w14:paraId="664B3758">
      <w:pPr>
        <w:numPr>
          <w:ilvl w:val="0"/>
          <w:numId w:val="0"/>
        </w:numPr>
        <w:ind w:leftChars="0"/>
        <w:jc w:val="left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</w:p>
    <w:p w14:paraId="5E759712">
      <w:pPr>
        <w:numPr>
          <w:ilvl w:val="0"/>
          <w:numId w:val="0"/>
        </w:numPr>
        <w:ind w:leftChars="0"/>
        <w:jc w:val="left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</w:p>
    <w:p w14:paraId="0930B866">
      <w:pPr>
        <w:numPr>
          <w:ilvl w:val="0"/>
          <w:numId w:val="0"/>
        </w:numPr>
        <w:ind w:leftChars="0"/>
        <w:jc w:val="left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</w:p>
    <w:p w14:paraId="43C6A607">
      <w:pPr>
        <w:numPr>
          <w:ilvl w:val="0"/>
          <w:numId w:val="0"/>
        </w:numPr>
        <w:ind w:leftChars="0"/>
        <w:jc w:val="center"/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</w:pPr>
    </w:p>
    <w:p w14:paraId="22A4D6DC">
      <w:pPr>
        <w:numPr>
          <w:ilvl w:val="0"/>
          <w:numId w:val="0"/>
        </w:numPr>
        <w:ind w:leftChars="0"/>
        <w:jc w:val="center"/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</w:pPr>
    </w:p>
    <w:p w14:paraId="4D33107F">
      <w:pPr>
        <w:numPr>
          <w:ilvl w:val="0"/>
          <w:numId w:val="0"/>
        </w:numPr>
        <w:ind w:leftChars="0"/>
        <w:jc w:val="center"/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</w:pPr>
    </w:p>
    <w:p w14:paraId="72DD388F">
      <w:pPr>
        <w:numPr>
          <w:ilvl w:val="0"/>
          <w:numId w:val="0"/>
        </w:numPr>
        <w:ind w:leftChars="0"/>
        <w:jc w:val="center"/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</w:pPr>
    </w:p>
    <w:p w14:paraId="2F33BDAC">
      <w:pPr>
        <w:numPr>
          <w:ilvl w:val="0"/>
          <w:numId w:val="0"/>
        </w:numPr>
        <w:ind w:leftChars="0"/>
        <w:jc w:val="center"/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</w:pPr>
    </w:p>
    <w:p w14:paraId="067BFEFB">
      <w:pPr>
        <w:numPr>
          <w:ilvl w:val="0"/>
          <w:numId w:val="0"/>
        </w:numPr>
        <w:ind w:leftChars="0"/>
        <w:jc w:val="center"/>
        <w:rPr>
          <w:rFonts w:hint="eastAsia" w:ascii="黑体" w:hAnsi="黑体" w:eastAsia="黑体" w:cs="黑体"/>
          <w:b/>
          <w:bCs/>
          <w:color w:val="auto"/>
          <w:sz w:val="32"/>
          <w:szCs w:val="32"/>
          <w:lang w:val="en-US" w:eastAsia="zh-CN"/>
        </w:rPr>
      </w:pPr>
      <w:bookmarkStart w:id="1" w:name="_GoBack"/>
      <w:r>
        <w:rPr>
          <w:rFonts w:hint="eastAsia" w:ascii="黑体" w:hAnsi="黑体" w:eastAsia="黑体" w:cs="黑体"/>
          <w:b/>
          <w:bCs/>
          <w:color w:val="auto"/>
          <w:sz w:val="32"/>
          <w:szCs w:val="32"/>
          <w:lang w:val="en-US" w:eastAsia="zh-CN"/>
        </w:rPr>
        <w:t>教学进度表</w:t>
      </w:r>
    </w:p>
    <w:bookmarkEnd w:id="1"/>
    <w:tbl>
      <w:tblPr>
        <w:tblStyle w:val="4"/>
        <w:tblpPr w:leftFromText="180" w:rightFromText="180" w:vertAnchor="page" w:horzAnchor="page" w:tblpX="1875" w:tblpY="2304"/>
        <w:tblW w:w="886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1437"/>
        <w:gridCol w:w="5273"/>
        <w:gridCol w:w="1029"/>
      </w:tblGrid>
      <w:tr w14:paraId="59D3EC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06A681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bookmarkStart w:id="0" w:name="_Hlk508185129"/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周次</w:t>
            </w:r>
          </w:p>
        </w:tc>
        <w:tc>
          <w:tcPr>
            <w:tcW w:w="14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7A71CA">
            <w:pPr>
              <w:widowControl/>
              <w:ind w:firstLine="240" w:firstLineChars="10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日期</w:t>
            </w:r>
          </w:p>
        </w:tc>
        <w:tc>
          <w:tcPr>
            <w:tcW w:w="52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3DB23C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教材章节的基本内容</w:t>
            </w:r>
          </w:p>
        </w:tc>
        <w:tc>
          <w:tcPr>
            <w:tcW w:w="10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063A7D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课时</w:t>
            </w:r>
          </w:p>
        </w:tc>
      </w:tr>
      <w:tr w14:paraId="60E157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1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269E01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一</w:t>
            </w:r>
          </w:p>
        </w:tc>
        <w:tc>
          <w:tcPr>
            <w:tcW w:w="14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71AB1A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2.17-2.21</w:t>
            </w:r>
          </w:p>
        </w:tc>
        <w:tc>
          <w:tcPr>
            <w:tcW w:w="5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5E8DC3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《游子吟》、《关山月》</w:t>
            </w:r>
          </w:p>
        </w:tc>
        <w:tc>
          <w:tcPr>
            <w:tcW w:w="10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1453C1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</w:t>
            </w:r>
          </w:p>
        </w:tc>
      </w:tr>
      <w:tr w14:paraId="7C1C34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1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55620C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二</w:t>
            </w:r>
          </w:p>
        </w:tc>
        <w:tc>
          <w:tcPr>
            <w:tcW w:w="14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4F9274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2.24-2.28</w:t>
            </w:r>
          </w:p>
        </w:tc>
        <w:tc>
          <w:tcPr>
            <w:tcW w:w="52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83866A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《但愿人长久》、《花非花》</w:t>
            </w:r>
          </w:p>
        </w:tc>
        <w:tc>
          <w:tcPr>
            <w:tcW w:w="10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DABC78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</w:t>
            </w:r>
          </w:p>
        </w:tc>
      </w:tr>
      <w:tr w14:paraId="0832BC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1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0D1F5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三</w:t>
            </w:r>
          </w:p>
        </w:tc>
        <w:tc>
          <w:tcPr>
            <w:tcW w:w="14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B2C241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3.3-3.7</w:t>
            </w:r>
          </w:p>
        </w:tc>
        <w:tc>
          <w:tcPr>
            <w:tcW w:w="52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75880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《转圆圈》、《阿细跳月》</w:t>
            </w:r>
          </w:p>
        </w:tc>
        <w:tc>
          <w:tcPr>
            <w:tcW w:w="10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DF9C23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</w:t>
            </w:r>
          </w:p>
        </w:tc>
      </w:tr>
      <w:tr w14:paraId="651AFF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1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ED820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四</w:t>
            </w:r>
          </w:p>
        </w:tc>
        <w:tc>
          <w:tcPr>
            <w:tcW w:w="14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E433E2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3.10-3.14</w:t>
            </w:r>
          </w:p>
        </w:tc>
        <w:tc>
          <w:tcPr>
            <w:tcW w:w="5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7E120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《火把节》、《我抱着月光，月光抱着我》</w:t>
            </w:r>
          </w:p>
        </w:tc>
        <w:tc>
          <w:tcPr>
            <w:tcW w:w="10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583869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</w:t>
            </w:r>
          </w:p>
        </w:tc>
      </w:tr>
      <w:tr w14:paraId="4AB098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1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523AD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五</w:t>
            </w:r>
          </w:p>
        </w:tc>
        <w:tc>
          <w:tcPr>
            <w:tcW w:w="14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1264E7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3.17-3.21</w:t>
            </w:r>
          </w:p>
        </w:tc>
        <w:tc>
          <w:tcPr>
            <w:tcW w:w="5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3A1E8A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《滑雪歌》、《DO RE MI》</w:t>
            </w:r>
          </w:p>
        </w:tc>
        <w:tc>
          <w:tcPr>
            <w:tcW w:w="10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51B99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2</w:t>
            </w:r>
          </w:p>
        </w:tc>
      </w:tr>
      <w:tr w14:paraId="2E0AD4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1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83295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六</w:t>
            </w:r>
          </w:p>
        </w:tc>
        <w:tc>
          <w:tcPr>
            <w:tcW w:w="14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19C468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3.24-3.28</w:t>
            </w:r>
          </w:p>
        </w:tc>
        <w:tc>
          <w:tcPr>
            <w:tcW w:w="5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809519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《爱是一首歌》、《两颗小星星》</w:t>
            </w:r>
          </w:p>
        </w:tc>
        <w:tc>
          <w:tcPr>
            <w:tcW w:w="10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048B5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2</w:t>
            </w:r>
          </w:p>
        </w:tc>
      </w:tr>
      <w:tr w14:paraId="7889A5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1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5938F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七</w:t>
            </w:r>
          </w:p>
        </w:tc>
        <w:tc>
          <w:tcPr>
            <w:tcW w:w="14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83670E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3.31-4.3</w:t>
            </w:r>
          </w:p>
        </w:tc>
        <w:tc>
          <w:tcPr>
            <w:tcW w:w="5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1C75C6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《拍手拍手》、《明天会更好》</w:t>
            </w:r>
          </w:p>
        </w:tc>
        <w:tc>
          <w:tcPr>
            <w:tcW w:w="10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E7B38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2</w:t>
            </w:r>
          </w:p>
        </w:tc>
      </w:tr>
      <w:tr w14:paraId="4E7D4B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1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A5EA5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八</w:t>
            </w:r>
          </w:p>
        </w:tc>
        <w:tc>
          <w:tcPr>
            <w:tcW w:w="14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C2A096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4.7-4.11</w:t>
            </w:r>
          </w:p>
        </w:tc>
        <w:tc>
          <w:tcPr>
            <w:tcW w:w="5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A98938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《龙腾虎跃》、《守住这一片阳光》</w:t>
            </w:r>
          </w:p>
        </w:tc>
        <w:tc>
          <w:tcPr>
            <w:tcW w:w="10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516CF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2</w:t>
            </w:r>
          </w:p>
        </w:tc>
      </w:tr>
      <w:tr w14:paraId="3621E2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1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057D1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九</w:t>
            </w:r>
          </w:p>
        </w:tc>
        <w:tc>
          <w:tcPr>
            <w:tcW w:w="14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EA56DF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4.14-4.18</w:t>
            </w:r>
          </w:p>
        </w:tc>
        <w:tc>
          <w:tcPr>
            <w:tcW w:w="5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AE6F38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《榕树爷爷》、《一把雨伞圆溜溜》</w:t>
            </w:r>
          </w:p>
        </w:tc>
        <w:tc>
          <w:tcPr>
            <w:tcW w:w="10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3FE9E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2</w:t>
            </w:r>
          </w:p>
        </w:tc>
      </w:tr>
      <w:tr w14:paraId="7AB50F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1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89EDE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十</w:t>
            </w:r>
          </w:p>
        </w:tc>
        <w:tc>
          <w:tcPr>
            <w:tcW w:w="14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1F970E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4.21-4.25</w:t>
            </w:r>
          </w:p>
        </w:tc>
        <w:tc>
          <w:tcPr>
            <w:tcW w:w="5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F85968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《光辉的太阳》、《火车来了》</w:t>
            </w:r>
          </w:p>
        </w:tc>
        <w:tc>
          <w:tcPr>
            <w:tcW w:w="10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2843C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2</w:t>
            </w:r>
          </w:p>
        </w:tc>
      </w:tr>
      <w:tr w14:paraId="1962C0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1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775FC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十一</w:t>
            </w:r>
          </w:p>
        </w:tc>
        <w:tc>
          <w:tcPr>
            <w:tcW w:w="14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F83BC0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4.28-4.30</w:t>
            </w:r>
          </w:p>
        </w:tc>
        <w:tc>
          <w:tcPr>
            <w:tcW w:w="5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37B435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《飞天曲》</w:t>
            </w:r>
          </w:p>
        </w:tc>
        <w:tc>
          <w:tcPr>
            <w:tcW w:w="10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69CA8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2</w:t>
            </w:r>
          </w:p>
        </w:tc>
      </w:tr>
      <w:tr w14:paraId="36627E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1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C4FB27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十二</w:t>
            </w:r>
          </w:p>
        </w:tc>
        <w:tc>
          <w:tcPr>
            <w:tcW w:w="14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215FB4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5.5-5.9</w:t>
            </w:r>
          </w:p>
        </w:tc>
        <w:tc>
          <w:tcPr>
            <w:tcW w:w="5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D61A58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《海德薇格主题》</w:t>
            </w:r>
          </w:p>
        </w:tc>
        <w:tc>
          <w:tcPr>
            <w:tcW w:w="10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0299F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2</w:t>
            </w:r>
          </w:p>
        </w:tc>
      </w:tr>
      <w:tr w14:paraId="2E1D42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1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9C27F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十三</w:t>
            </w:r>
          </w:p>
        </w:tc>
        <w:tc>
          <w:tcPr>
            <w:tcW w:w="14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C7D3A0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5.12-5.16</w:t>
            </w:r>
          </w:p>
        </w:tc>
        <w:tc>
          <w:tcPr>
            <w:tcW w:w="5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1447D8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《瀑布》</w:t>
            </w:r>
          </w:p>
        </w:tc>
        <w:tc>
          <w:tcPr>
            <w:tcW w:w="10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7AADD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2</w:t>
            </w:r>
          </w:p>
        </w:tc>
      </w:tr>
      <w:tr w14:paraId="0031C5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1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4E7DB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十四</w:t>
            </w:r>
          </w:p>
        </w:tc>
        <w:tc>
          <w:tcPr>
            <w:tcW w:w="14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6BD5FF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5.19-5.23</w:t>
            </w:r>
          </w:p>
        </w:tc>
        <w:tc>
          <w:tcPr>
            <w:tcW w:w="5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47E138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《永远是朋友》</w:t>
            </w:r>
          </w:p>
        </w:tc>
        <w:tc>
          <w:tcPr>
            <w:tcW w:w="10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CC349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2</w:t>
            </w:r>
          </w:p>
        </w:tc>
      </w:tr>
      <w:tr w14:paraId="5640EE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1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4C27B52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十五</w:t>
            </w:r>
          </w:p>
        </w:tc>
        <w:tc>
          <w:tcPr>
            <w:tcW w:w="14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7287C1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5.26-5.30</w:t>
            </w:r>
          </w:p>
        </w:tc>
        <w:tc>
          <w:tcPr>
            <w:tcW w:w="5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B0122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《我们是朋友》</w:t>
            </w:r>
          </w:p>
        </w:tc>
        <w:tc>
          <w:tcPr>
            <w:tcW w:w="10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D4CFA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2</w:t>
            </w:r>
          </w:p>
        </w:tc>
      </w:tr>
      <w:tr w14:paraId="0714EC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60FC0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十六</w:t>
            </w:r>
          </w:p>
        </w:tc>
        <w:tc>
          <w:tcPr>
            <w:tcW w:w="14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C872AE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6.2-6.6</w:t>
            </w:r>
          </w:p>
        </w:tc>
        <w:tc>
          <w:tcPr>
            <w:tcW w:w="5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D138F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《和平颂》</w:t>
            </w:r>
          </w:p>
        </w:tc>
        <w:tc>
          <w:tcPr>
            <w:tcW w:w="10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60B7C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2</w:t>
            </w:r>
          </w:p>
        </w:tc>
      </w:tr>
      <w:tr w14:paraId="57E736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1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28EEB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十七</w:t>
            </w:r>
          </w:p>
        </w:tc>
        <w:tc>
          <w:tcPr>
            <w:tcW w:w="14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E7A53C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6.9-6.13</w:t>
            </w:r>
          </w:p>
        </w:tc>
        <w:tc>
          <w:tcPr>
            <w:tcW w:w="5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A8AED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《欢乐颂》</w:t>
            </w:r>
          </w:p>
        </w:tc>
        <w:tc>
          <w:tcPr>
            <w:tcW w:w="10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384F9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2</w:t>
            </w:r>
          </w:p>
        </w:tc>
      </w:tr>
      <w:tr w14:paraId="2B05E3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1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477D7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十八</w:t>
            </w:r>
          </w:p>
        </w:tc>
        <w:tc>
          <w:tcPr>
            <w:tcW w:w="14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660779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6.16-6.20</w:t>
            </w:r>
          </w:p>
        </w:tc>
        <w:tc>
          <w:tcPr>
            <w:tcW w:w="5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DB37F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《放飞理想》</w:t>
            </w:r>
          </w:p>
        </w:tc>
        <w:tc>
          <w:tcPr>
            <w:tcW w:w="10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62058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2</w:t>
            </w:r>
          </w:p>
        </w:tc>
      </w:tr>
      <w:tr w14:paraId="0A0A33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5948A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十九</w:t>
            </w:r>
          </w:p>
        </w:tc>
        <w:tc>
          <w:tcPr>
            <w:tcW w:w="14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AD37A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6.23-6.27</w:t>
            </w:r>
          </w:p>
        </w:tc>
        <w:tc>
          <w:tcPr>
            <w:tcW w:w="5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E41AB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《同一首歌》</w:t>
            </w:r>
          </w:p>
        </w:tc>
        <w:tc>
          <w:tcPr>
            <w:tcW w:w="10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EFF446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2</w:t>
            </w:r>
          </w:p>
        </w:tc>
      </w:tr>
      <w:tr w14:paraId="29BA31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8DAEB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二十</w:t>
            </w:r>
          </w:p>
        </w:tc>
        <w:tc>
          <w:tcPr>
            <w:tcW w:w="14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C47F4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6.30-7.4</w:t>
            </w:r>
          </w:p>
        </w:tc>
        <w:tc>
          <w:tcPr>
            <w:tcW w:w="5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CD754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期末考查</w:t>
            </w:r>
          </w:p>
        </w:tc>
        <w:tc>
          <w:tcPr>
            <w:tcW w:w="10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8EF9F0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2</w:t>
            </w:r>
          </w:p>
        </w:tc>
      </w:tr>
      <w:bookmarkEnd w:id="0"/>
    </w:tbl>
    <w:p w14:paraId="3A82D265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汉仪超粗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汉仪方叠体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EUDC">
    <w:panose1 w:val="02010609030101010101"/>
    <w:charset w:val="86"/>
    <w:family w:val="auto"/>
    <w:pitch w:val="default"/>
    <w:sig w:usb0="00000001" w:usb1="080E0031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750071062"/>
      <w:docPartObj>
        <w:docPartGallery w:val="autotext"/>
      </w:docPartObj>
    </w:sdtPr>
    <w:sdtContent>
      <w:sdt>
        <w:sdtPr>
          <w:id w:val="1728636285"/>
          <w:docPartObj>
            <w:docPartGallery w:val="autotext"/>
          </w:docPartObj>
        </w:sdtPr>
        <w:sdtContent>
          <w:p w14:paraId="1E4A20FF">
            <w:pPr>
              <w:pStyle w:val="2"/>
              <w:jc w:val="center"/>
            </w:pPr>
            <w:r>
              <w:rPr>
                <w:rFonts w:hint="eastAsia" w:ascii="仿宋" w:hAnsi="仿宋" w:eastAsia="仿宋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margin">
                        <wp:posOffset>-18415</wp:posOffset>
                      </wp:positionH>
                      <wp:positionV relativeFrom="paragraph">
                        <wp:posOffset>3175</wp:posOffset>
                      </wp:positionV>
                      <wp:extent cx="5276850" cy="0"/>
                      <wp:effectExtent l="0" t="0" r="0" b="0"/>
                      <wp:wrapNone/>
                      <wp:docPr id="2" name="直接连接符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27685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y;margin-left:-1.45pt;margin-top:0.25pt;height:0pt;width:415.5pt;mso-position-horizontal-relative:margin;z-index:251659264;mso-width-relative:page;mso-height-relative:page;" filled="f" stroked="t" coordsize="21600,21600" o:gfxdata="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d/Qpt0gAAAAQB&#10;AAAPAAAAAAAAAAEAIAAAACIAAABkcnMvZG93bnJldi54bWxQSwECFAAUAAAACACHTuJAcJnbbugB&#10;AAC7AwAADgAAAAAAAAABACAAAAAhAQAAZHJzL2Uyb0RvYy54bWxQSwUGAAAAAAYABgBZAQAAewUA&#10;AAAA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/>
              </w:rPr>
              <w:t>聊城市特殊教育学校</w:t>
            </w:r>
          </w:p>
          <w:p w14:paraId="7DDFCDA3">
            <w:pPr>
              <w:pStyle w:val="2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E99B8CB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8A1B35"/>
    <w:rsid w:val="014B3362"/>
    <w:rsid w:val="03637573"/>
    <w:rsid w:val="12F373A7"/>
    <w:rsid w:val="13BD38DE"/>
    <w:rsid w:val="14643D5A"/>
    <w:rsid w:val="286E4D4F"/>
    <w:rsid w:val="291108FF"/>
    <w:rsid w:val="2B510720"/>
    <w:rsid w:val="3E8A1B35"/>
    <w:rsid w:val="3EEB0A50"/>
    <w:rsid w:val="44C86F00"/>
    <w:rsid w:val="4CE94821"/>
    <w:rsid w:val="4D6E11CA"/>
    <w:rsid w:val="516A1CA8"/>
    <w:rsid w:val="52FC48D5"/>
    <w:rsid w:val="5765719A"/>
    <w:rsid w:val="5A260953"/>
    <w:rsid w:val="5A572A2D"/>
    <w:rsid w:val="71BB5EDC"/>
    <w:rsid w:val="73EF0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1363</Words>
  <Characters>1523</Characters>
  <Lines>0</Lines>
  <Paragraphs>0</Paragraphs>
  <TotalTime>1</TotalTime>
  <ScaleCrop>false</ScaleCrop>
  <LinksUpToDate>false</LinksUpToDate>
  <CharactersWithSpaces>1560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2021-08-31T04:27:00Z</dcterms:created>
  <dc:creator>86188</dc:creator>
  <cp:lastModifiedBy>范范</cp:lastModifiedBy>
  <dcterms:modified xsi:type="dcterms:W3CDTF">2025-02-16T09:41:47Z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214E70D74414421C9AC765E5F4F22701</vt:lpwstr>
  </property>
  <property fmtid="{D5CDD505-2E9C-101B-9397-08002B2CF9AE}" pid="4" name="KSOTemplateDocerSaveRecord">
    <vt:lpwstr>eyJoZGlkIjoiOTdkZWVlZWI1YTgzYTZhZDdmMTc0NmMzOWZhNTliMmYiLCJ1c2VySWQiOiI0MTE1OTAwODgifQ==</vt:lpwstr>
  </property>
</Properties>
</file>